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 о результатах деятельности финансового управления</w:t>
      </w:r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Лесозаводского городского округа за 202</w:t>
      </w:r>
      <w:r>
        <w:rPr>
          <w:rFonts w:hint="default"/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 xml:space="preserve"> год</w:t>
      </w:r>
    </w:p>
    <w:p>
      <w:pPr>
        <w:spacing w:line="360" w:lineRule="auto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году деятельность финансового управления администрации Лесозаводского городского округа (далее – финансовое управление) была направлена на обеспечение долгосрочной сбалансированности и устойчивости бюджета Лесозаводского городского округа (далее – городской округ), повышение эффективности бюджетных расходов, расширение собственной доходной базы, совершенствование бюджетного процесса.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>Основными полномочиями финансового управления является составление проекта бюджета, исполнение бюджета и осуществление контроля за его исполнением,  составление отчета об исполнении бюджета городского округа.</w:t>
      </w:r>
    </w:p>
    <w:p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Лесозаводского городского округа (далее – городской округ) в отчетном году организовано в соответствии с требованиями статьи 215.1 Бюджетного кодекса Российской Федерации, Положения «О бюджетном устройстве и бюджетном процессе в Лесозаводском городском округе», решения Думы городского округа от 23.12.2021 года № 386 - НПА «О бюджете Лесозаводского городского округа на 2022 год и плановый период 2023 и 2024 годов»в условиях кассового обслуживания исполнения бюджета городского округа органами Федерального казначейства по Приморскому краю в системе электронного документооборота, с применением электронной цифровой подписи. </w:t>
      </w:r>
    </w:p>
    <w:p>
      <w:pPr>
        <w:pStyle w:val="19"/>
        <w:widowControl/>
        <w:spacing w:line="360" w:lineRule="auto"/>
        <w:outlineLvl w:val="0"/>
        <w:rPr>
          <w:b w:val="0"/>
          <w:sz w:val="24"/>
          <w:szCs w:val="24"/>
          <w:highlight w:val="none"/>
        </w:rPr>
      </w:pPr>
      <w:r>
        <w:rPr>
          <w:b w:val="0"/>
          <w:sz w:val="24"/>
          <w:szCs w:val="24"/>
          <w:highlight w:val="none"/>
        </w:rPr>
        <w:t xml:space="preserve">В отчетном периоде в целях наиболее полного осуществления  расходных обязательств городского округа финансовым управлением внесены на рассмотрение Думы городского округа </w:t>
      </w:r>
      <w:r>
        <w:rPr>
          <w:rFonts w:hint="default"/>
          <w:b w:val="0"/>
          <w:sz w:val="24"/>
          <w:szCs w:val="24"/>
          <w:highlight w:val="none"/>
          <w:lang w:val="ru-RU"/>
        </w:rPr>
        <w:t>6</w:t>
      </w:r>
      <w:r>
        <w:rPr>
          <w:b w:val="0"/>
          <w:sz w:val="24"/>
          <w:szCs w:val="24"/>
          <w:highlight w:val="none"/>
        </w:rPr>
        <w:t xml:space="preserve"> корректировок бюджета. Каждая корректировка произведена в минимальные сроки. </w:t>
      </w:r>
    </w:p>
    <w:p>
      <w:pPr>
        <w:spacing w:line="360" w:lineRule="auto"/>
        <w:ind w:firstLine="709"/>
        <w:jc w:val="both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Бюджет городского округа 202</w:t>
      </w:r>
      <w:r>
        <w:rPr>
          <w:rFonts w:hint="default"/>
          <w:bCs/>
          <w:sz w:val="24"/>
          <w:szCs w:val="24"/>
          <w:highlight w:val="none"/>
          <w:lang w:val="ru-RU"/>
        </w:rPr>
        <w:t>2</w:t>
      </w:r>
      <w:r>
        <w:rPr>
          <w:bCs/>
          <w:sz w:val="24"/>
          <w:szCs w:val="24"/>
          <w:highlight w:val="none"/>
        </w:rPr>
        <w:t xml:space="preserve"> года по доходам исполнен в сумме 1 </w:t>
      </w:r>
      <w:r>
        <w:rPr>
          <w:rFonts w:hint="default"/>
          <w:bCs/>
          <w:sz w:val="24"/>
          <w:szCs w:val="24"/>
          <w:highlight w:val="none"/>
          <w:lang w:val="ru-RU"/>
        </w:rPr>
        <w:t>6</w:t>
      </w:r>
      <w:r>
        <w:rPr>
          <w:rFonts w:hint="default"/>
          <w:bCs/>
          <w:sz w:val="24"/>
          <w:szCs w:val="24"/>
          <w:lang w:val="ru-RU"/>
        </w:rPr>
        <w:t xml:space="preserve">42,6 </w:t>
      </w:r>
      <w:r>
        <w:rPr>
          <w:bCs/>
          <w:sz w:val="24"/>
          <w:szCs w:val="24"/>
        </w:rPr>
        <w:t xml:space="preserve">млн. рублей, что составляет </w:t>
      </w:r>
      <w:r>
        <w:rPr>
          <w:rFonts w:hint="default"/>
          <w:bCs/>
          <w:sz w:val="24"/>
          <w:szCs w:val="24"/>
          <w:lang w:val="ru-RU"/>
        </w:rPr>
        <w:t>103,6</w:t>
      </w:r>
      <w:r>
        <w:rPr>
          <w:color w:val="000000"/>
          <w:sz w:val="24"/>
          <w:szCs w:val="24"/>
        </w:rPr>
        <w:t xml:space="preserve"> % от уточненного на 202</w:t>
      </w:r>
      <w:r>
        <w:rPr>
          <w:rFonts w:hint="default"/>
          <w:color w:val="000000"/>
          <w:sz w:val="24"/>
          <w:szCs w:val="24"/>
          <w:lang w:val="ru-RU"/>
        </w:rPr>
        <w:t>2</w:t>
      </w:r>
      <w:r>
        <w:rPr>
          <w:color w:val="000000"/>
          <w:sz w:val="24"/>
          <w:szCs w:val="24"/>
        </w:rPr>
        <w:t xml:space="preserve"> год плана в сумме </w:t>
      </w:r>
      <w:r>
        <w:rPr>
          <w:bCs/>
          <w:iCs/>
          <w:sz w:val="24"/>
          <w:szCs w:val="24"/>
          <w:highlight w:val="none"/>
        </w:rPr>
        <w:t>1 </w:t>
      </w:r>
      <w:r>
        <w:rPr>
          <w:rFonts w:hint="default"/>
          <w:bCs/>
          <w:iCs/>
          <w:sz w:val="24"/>
          <w:szCs w:val="24"/>
          <w:highlight w:val="none"/>
          <w:lang w:val="ru-RU"/>
        </w:rPr>
        <w:t>586,2</w:t>
      </w:r>
      <w:r>
        <w:rPr>
          <w:b/>
          <w:bCs/>
          <w:iCs/>
          <w:sz w:val="24"/>
          <w:szCs w:val="24"/>
          <w:highlight w:val="none"/>
        </w:rPr>
        <w:t xml:space="preserve"> </w:t>
      </w:r>
      <w:r>
        <w:rPr>
          <w:color w:val="000000"/>
          <w:sz w:val="24"/>
          <w:szCs w:val="24"/>
          <w:highlight w:val="none"/>
        </w:rPr>
        <w:t>млн. рублей</w:t>
      </w:r>
      <w:r>
        <w:rPr>
          <w:bCs/>
          <w:sz w:val="24"/>
          <w:szCs w:val="24"/>
          <w:highlight w:val="none"/>
        </w:rPr>
        <w:t>. Рост к соотвутствующему периоду 202</w:t>
      </w:r>
      <w:r>
        <w:rPr>
          <w:rFonts w:hint="default"/>
          <w:bCs/>
          <w:sz w:val="24"/>
          <w:szCs w:val="24"/>
          <w:highlight w:val="none"/>
          <w:lang w:val="ru-RU"/>
        </w:rPr>
        <w:t>1</w:t>
      </w:r>
      <w:r>
        <w:rPr>
          <w:bCs/>
          <w:sz w:val="24"/>
          <w:szCs w:val="24"/>
          <w:highlight w:val="none"/>
        </w:rPr>
        <w:t xml:space="preserve"> года составил </w:t>
      </w:r>
      <w:r>
        <w:rPr>
          <w:rFonts w:hint="default"/>
          <w:bCs/>
          <w:sz w:val="24"/>
          <w:szCs w:val="24"/>
          <w:highlight w:val="none"/>
          <w:lang w:val="ru-RU"/>
        </w:rPr>
        <w:t xml:space="preserve">232,5 </w:t>
      </w:r>
      <w:r>
        <w:rPr>
          <w:bCs/>
          <w:sz w:val="24"/>
          <w:szCs w:val="24"/>
          <w:highlight w:val="none"/>
        </w:rPr>
        <w:t>млн. рублей., за счет роста</w:t>
      </w:r>
      <w:r>
        <w:rPr>
          <w:rFonts w:hint="default"/>
          <w:bCs/>
          <w:sz w:val="24"/>
          <w:szCs w:val="24"/>
          <w:highlight w:val="none"/>
          <w:lang w:val="ru-RU"/>
        </w:rPr>
        <w:t xml:space="preserve"> как собственных доходов, так и </w:t>
      </w:r>
      <w:r>
        <w:rPr>
          <w:bCs/>
          <w:sz w:val="24"/>
          <w:szCs w:val="24"/>
          <w:highlight w:val="none"/>
        </w:rPr>
        <w:t xml:space="preserve"> безвозмездных </w:t>
      </w:r>
      <w:r>
        <w:rPr>
          <w:bCs/>
          <w:sz w:val="24"/>
          <w:szCs w:val="24"/>
          <w:highlight w:val="none"/>
          <w:lang w:val="ru-RU"/>
        </w:rPr>
        <w:t>поступлений</w:t>
      </w:r>
      <w:r>
        <w:rPr>
          <w:rFonts w:hint="default"/>
          <w:bCs/>
          <w:sz w:val="24"/>
          <w:szCs w:val="24"/>
          <w:highlight w:val="none"/>
          <w:lang w:val="ru-RU"/>
        </w:rPr>
        <w:t xml:space="preserve"> </w:t>
      </w:r>
      <w:r>
        <w:rPr>
          <w:bCs/>
          <w:sz w:val="24"/>
          <w:szCs w:val="24"/>
          <w:highlight w:val="none"/>
        </w:rPr>
        <w:t xml:space="preserve">из вышестоящего бюджета. </w:t>
      </w:r>
    </w:p>
    <w:p>
      <w:pPr>
        <w:spacing w:line="360" w:lineRule="auto"/>
        <w:ind w:firstLine="709"/>
        <w:jc w:val="both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 xml:space="preserve">Безвозмездные поступления составили в отчетном периоде </w:t>
      </w:r>
      <w:r>
        <w:rPr>
          <w:rFonts w:hint="default"/>
          <w:bCs/>
          <w:sz w:val="24"/>
          <w:szCs w:val="24"/>
          <w:highlight w:val="none"/>
          <w:lang w:val="ru-RU"/>
        </w:rPr>
        <w:t>916,0</w:t>
      </w:r>
      <w:r>
        <w:rPr>
          <w:bCs/>
          <w:sz w:val="24"/>
          <w:szCs w:val="24"/>
          <w:highlight w:val="none"/>
        </w:rPr>
        <w:t xml:space="preserve"> млн. рублей. Налоговые и неналоговые доходы получены в сумме </w:t>
      </w:r>
      <w:r>
        <w:rPr>
          <w:rFonts w:hint="default"/>
          <w:bCs/>
          <w:sz w:val="24"/>
          <w:szCs w:val="24"/>
          <w:highlight w:val="none"/>
          <w:lang w:val="ru-RU"/>
        </w:rPr>
        <w:t>726,5</w:t>
      </w:r>
      <w:r>
        <w:rPr>
          <w:bCs/>
          <w:sz w:val="24"/>
          <w:szCs w:val="24"/>
          <w:highlight w:val="none"/>
        </w:rPr>
        <w:t xml:space="preserve"> млн. рублей,  с </w:t>
      </w:r>
      <w:r>
        <w:rPr>
          <w:bCs/>
          <w:sz w:val="24"/>
          <w:szCs w:val="24"/>
          <w:highlight w:val="none"/>
          <w:lang w:val="ru-RU"/>
        </w:rPr>
        <w:t>ростом</w:t>
      </w:r>
      <w:r>
        <w:rPr>
          <w:bCs/>
          <w:sz w:val="24"/>
          <w:szCs w:val="24"/>
          <w:highlight w:val="none"/>
        </w:rPr>
        <w:t xml:space="preserve">  к уровню доходов 202</w:t>
      </w:r>
      <w:r>
        <w:rPr>
          <w:rFonts w:hint="default"/>
          <w:bCs/>
          <w:sz w:val="24"/>
          <w:szCs w:val="24"/>
          <w:highlight w:val="none"/>
          <w:lang w:val="ru-RU"/>
        </w:rPr>
        <w:t>1</w:t>
      </w:r>
      <w:r>
        <w:rPr>
          <w:bCs/>
          <w:sz w:val="24"/>
          <w:szCs w:val="24"/>
          <w:highlight w:val="none"/>
        </w:rPr>
        <w:t xml:space="preserve"> года  на </w:t>
      </w:r>
      <w:r>
        <w:rPr>
          <w:rFonts w:hint="default"/>
          <w:bCs/>
          <w:sz w:val="24"/>
          <w:szCs w:val="24"/>
          <w:highlight w:val="none"/>
          <w:lang w:val="ru-RU"/>
        </w:rPr>
        <w:t xml:space="preserve">174,5 </w:t>
      </w:r>
      <w:r>
        <w:rPr>
          <w:bCs/>
          <w:sz w:val="24"/>
          <w:szCs w:val="24"/>
          <w:highlight w:val="none"/>
        </w:rPr>
        <w:t>млн. рублей.</w:t>
      </w:r>
    </w:p>
    <w:p>
      <w:pPr>
        <w:spacing w:line="360" w:lineRule="auto"/>
        <w:ind w:firstLine="709"/>
        <w:jc w:val="both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 xml:space="preserve">Доля налоговых и неналоговых доходов в общем объеме доходов местного  бюджета составила  </w:t>
      </w:r>
      <w:r>
        <w:rPr>
          <w:rFonts w:hint="default"/>
          <w:bCs/>
          <w:sz w:val="24"/>
          <w:szCs w:val="24"/>
          <w:highlight w:val="none"/>
          <w:lang w:val="ru-RU"/>
        </w:rPr>
        <w:t>44,2</w:t>
      </w:r>
      <w:r>
        <w:rPr>
          <w:bCs/>
          <w:sz w:val="24"/>
          <w:szCs w:val="24"/>
          <w:highlight w:val="none"/>
        </w:rPr>
        <w:t xml:space="preserve"> %, удельный вес безвозмездных поступлений – </w:t>
      </w:r>
      <w:r>
        <w:rPr>
          <w:rFonts w:hint="default"/>
          <w:bCs/>
          <w:sz w:val="24"/>
          <w:szCs w:val="24"/>
          <w:highlight w:val="none"/>
          <w:lang w:val="ru-RU"/>
        </w:rPr>
        <w:t>55,8</w:t>
      </w:r>
      <w:r>
        <w:rPr>
          <w:bCs/>
          <w:sz w:val="24"/>
          <w:szCs w:val="24"/>
          <w:highlight w:val="none"/>
        </w:rPr>
        <w:t xml:space="preserve"> %.</w:t>
      </w:r>
    </w:p>
    <w:p>
      <w:pPr>
        <w:spacing w:line="360" w:lineRule="auto"/>
        <w:ind w:firstLine="708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Расходы местного  бюджета составили 1 </w:t>
      </w:r>
      <w:r>
        <w:rPr>
          <w:rFonts w:hint="default"/>
          <w:sz w:val="24"/>
          <w:szCs w:val="24"/>
          <w:highlight w:val="none"/>
          <w:lang w:val="ru-RU"/>
        </w:rPr>
        <w:t xml:space="preserve">609,8 </w:t>
      </w:r>
      <w:r>
        <w:rPr>
          <w:sz w:val="24"/>
          <w:szCs w:val="24"/>
          <w:highlight w:val="none"/>
        </w:rPr>
        <w:t>млн. рублей,</w:t>
      </w:r>
      <w:r>
        <w:rPr>
          <w:b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что составляет </w:t>
      </w:r>
      <w:r>
        <w:rPr>
          <w:rFonts w:hint="default"/>
          <w:sz w:val="24"/>
          <w:szCs w:val="24"/>
          <w:highlight w:val="none"/>
          <w:lang w:val="ru-RU"/>
        </w:rPr>
        <w:t>97,9</w:t>
      </w:r>
      <w:r>
        <w:rPr>
          <w:sz w:val="24"/>
          <w:szCs w:val="24"/>
          <w:highlight w:val="none"/>
        </w:rPr>
        <w:t xml:space="preserve"> % от утвержденных годовых ассигнований. </w:t>
      </w:r>
    </w:p>
    <w:p>
      <w:pPr>
        <w:pStyle w:val="7"/>
        <w:spacing w:line="360" w:lineRule="auto"/>
        <w:ind w:right="-57" w:firstLine="426"/>
        <w:jc w:val="both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  <w:t xml:space="preserve">Структура расходов бюджета сложилась следующим образом: </w:t>
      </w:r>
    </w:p>
    <w:p>
      <w:pPr>
        <w:pStyle w:val="7"/>
        <w:numPr>
          <w:ilvl w:val="0"/>
          <w:numId w:val="1"/>
        </w:numPr>
        <w:spacing w:line="360" w:lineRule="auto"/>
        <w:ind w:left="0" w:right="-57" w:firstLine="426"/>
        <w:jc w:val="both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  <w:t xml:space="preserve"> расходы на социально-культурную  сферу – </w:t>
      </w:r>
      <w:r>
        <w:rPr>
          <w:rFonts w:hint="default"/>
          <w:b w:val="0"/>
          <w:bCs w:val="0"/>
          <w:sz w:val="24"/>
          <w:szCs w:val="24"/>
          <w:highlight w:val="none"/>
          <w:lang w:val="ru-RU"/>
        </w:rPr>
        <w:t>1 165,3</w:t>
      </w:r>
      <w:r>
        <w:rPr>
          <w:b w:val="0"/>
          <w:bCs w:val="0"/>
          <w:sz w:val="24"/>
          <w:szCs w:val="24"/>
          <w:highlight w:val="none"/>
        </w:rPr>
        <w:t xml:space="preserve"> млн. рублей или  </w:t>
      </w:r>
      <w:r>
        <w:rPr>
          <w:rFonts w:hint="default"/>
          <w:b w:val="0"/>
          <w:bCs w:val="0"/>
          <w:sz w:val="24"/>
          <w:szCs w:val="24"/>
          <w:highlight w:val="none"/>
          <w:lang w:val="ru-RU"/>
        </w:rPr>
        <w:t>72,4</w:t>
      </w:r>
      <w:r>
        <w:rPr>
          <w:b w:val="0"/>
          <w:bCs w:val="0"/>
          <w:sz w:val="24"/>
          <w:szCs w:val="24"/>
          <w:highlight w:val="none"/>
        </w:rPr>
        <w:t xml:space="preserve"> % от общего объема расходов бюджета; </w:t>
      </w:r>
    </w:p>
    <w:p>
      <w:pPr>
        <w:pStyle w:val="7"/>
        <w:numPr>
          <w:ilvl w:val="0"/>
          <w:numId w:val="1"/>
        </w:numPr>
        <w:spacing w:line="360" w:lineRule="auto"/>
        <w:ind w:left="0" w:right="113" w:firstLine="426"/>
        <w:jc w:val="both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  <w:t xml:space="preserve"> расходы на жилищно-коммунальное хозяйство – </w:t>
      </w:r>
      <w:r>
        <w:rPr>
          <w:rFonts w:hint="default"/>
          <w:b w:val="0"/>
          <w:bCs w:val="0"/>
          <w:sz w:val="24"/>
          <w:szCs w:val="24"/>
          <w:highlight w:val="none"/>
          <w:lang w:val="ru-RU"/>
        </w:rPr>
        <w:t>149,6</w:t>
      </w:r>
      <w:r>
        <w:rPr>
          <w:b w:val="0"/>
          <w:bCs w:val="0"/>
          <w:sz w:val="24"/>
          <w:szCs w:val="24"/>
          <w:highlight w:val="none"/>
        </w:rPr>
        <w:t xml:space="preserve"> млн. рублей,  удельный вес отрасли в объеме расходов бюджета составил </w:t>
      </w:r>
      <w:r>
        <w:rPr>
          <w:rFonts w:hint="default"/>
          <w:b w:val="0"/>
          <w:bCs w:val="0"/>
          <w:sz w:val="24"/>
          <w:szCs w:val="24"/>
          <w:highlight w:val="none"/>
          <w:lang w:val="ru-RU"/>
        </w:rPr>
        <w:t>9,3</w:t>
      </w:r>
      <w:r>
        <w:rPr>
          <w:b w:val="0"/>
          <w:bCs w:val="0"/>
          <w:sz w:val="24"/>
          <w:szCs w:val="24"/>
          <w:highlight w:val="none"/>
        </w:rPr>
        <w:t xml:space="preserve">%; </w:t>
      </w:r>
    </w:p>
    <w:p>
      <w:pPr>
        <w:pStyle w:val="7"/>
        <w:numPr>
          <w:ilvl w:val="0"/>
          <w:numId w:val="1"/>
        </w:numPr>
        <w:spacing w:line="360" w:lineRule="auto"/>
        <w:ind w:left="0" w:right="-57" w:firstLine="426"/>
        <w:jc w:val="both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  <w:t xml:space="preserve"> расходы на общегосударственные вопросы – </w:t>
      </w:r>
      <w:r>
        <w:rPr>
          <w:rFonts w:hint="default"/>
          <w:b w:val="0"/>
          <w:bCs w:val="0"/>
          <w:sz w:val="24"/>
          <w:szCs w:val="24"/>
          <w:highlight w:val="none"/>
          <w:lang w:val="ru-RU"/>
        </w:rPr>
        <w:t>140,8</w:t>
      </w:r>
      <w:r>
        <w:rPr>
          <w:b w:val="0"/>
          <w:bCs w:val="0"/>
          <w:sz w:val="24"/>
          <w:szCs w:val="24"/>
          <w:highlight w:val="none"/>
        </w:rPr>
        <w:t xml:space="preserve"> млн. рублей (или 8,</w:t>
      </w:r>
      <w:r>
        <w:rPr>
          <w:rFonts w:hint="default"/>
          <w:b w:val="0"/>
          <w:bCs w:val="0"/>
          <w:sz w:val="24"/>
          <w:szCs w:val="24"/>
          <w:highlight w:val="none"/>
          <w:lang w:val="ru-RU"/>
        </w:rPr>
        <w:t>7</w:t>
      </w:r>
      <w:r>
        <w:rPr>
          <w:b w:val="0"/>
          <w:bCs w:val="0"/>
          <w:sz w:val="24"/>
          <w:szCs w:val="24"/>
          <w:highlight w:val="none"/>
        </w:rPr>
        <w:t xml:space="preserve"> % общего объема расходов);</w:t>
      </w:r>
    </w:p>
    <w:p>
      <w:pPr>
        <w:pStyle w:val="7"/>
        <w:numPr>
          <w:ilvl w:val="0"/>
          <w:numId w:val="1"/>
        </w:numPr>
        <w:spacing w:line="360" w:lineRule="auto"/>
        <w:ind w:left="0" w:right="-57" w:firstLine="426"/>
        <w:jc w:val="both"/>
        <w:rPr>
          <w:sz w:val="24"/>
          <w:szCs w:val="24"/>
          <w:highlight w:val="none"/>
        </w:rPr>
      </w:pPr>
      <w:r>
        <w:rPr>
          <w:b w:val="0"/>
          <w:color w:val="000000"/>
          <w:sz w:val="24"/>
          <w:szCs w:val="24"/>
          <w:highlight w:val="none"/>
        </w:rPr>
        <w:t>другие расходы – </w:t>
      </w:r>
      <w:r>
        <w:rPr>
          <w:rFonts w:hint="default"/>
          <w:b w:val="0"/>
          <w:color w:val="000000"/>
          <w:sz w:val="24"/>
          <w:szCs w:val="24"/>
          <w:highlight w:val="none"/>
          <w:lang w:val="ru-RU"/>
        </w:rPr>
        <w:t>153,6</w:t>
      </w:r>
      <w:r>
        <w:rPr>
          <w:b w:val="0"/>
          <w:color w:val="000000"/>
          <w:sz w:val="24"/>
          <w:szCs w:val="24"/>
          <w:highlight w:val="none"/>
        </w:rPr>
        <w:t xml:space="preserve"> млн. рублей или </w:t>
      </w:r>
      <w:r>
        <w:rPr>
          <w:rFonts w:hint="default"/>
          <w:b w:val="0"/>
          <w:color w:val="000000"/>
          <w:sz w:val="24"/>
          <w:szCs w:val="24"/>
          <w:highlight w:val="none"/>
          <w:lang w:val="ru-RU"/>
        </w:rPr>
        <w:t>9,5</w:t>
      </w:r>
      <w:r>
        <w:rPr>
          <w:b w:val="0"/>
          <w:color w:val="000000"/>
          <w:sz w:val="24"/>
          <w:szCs w:val="24"/>
          <w:highlight w:val="none"/>
        </w:rPr>
        <w:t xml:space="preserve"> %. </w:t>
      </w:r>
    </w:p>
    <w:p>
      <w:pPr>
        <w:spacing w:line="360" w:lineRule="auto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Бюджет муниципального образования за 202</w:t>
      </w:r>
      <w:r>
        <w:rPr>
          <w:rFonts w:hint="default"/>
          <w:sz w:val="24"/>
          <w:szCs w:val="24"/>
          <w:highlight w:val="none"/>
          <w:lang w:val="ru-RU"/>
        </w:rPr>
        <w:t>2</w:t>
      </w:r>
      <w:r>
        <w:rPr>
          <w:sz w:val="24"/>
          <w:szCs w:val="24"/>
          <w:highlight w:val="none"/>
        </w:rPr>
        <w:t xml:space="preserve"> год исполнен с профецитом в сумме </w:t>
      </w:r>
      <w:r>
        <w:rPr>
          <w:rFonts w:hint="default"/>
          <w:sz w:val="24"/>
          <w:szCs w:val="24"/>
          <w:highlight w:val="none"/>
          <w:lang w:val="ru-RU"/>
        </w:rPr>
        <w:t>32,8</w:t>
      </w:r>
      <w:r>
        <w:rPr>
          <w:sz w:val="24"/>
          <w:szCs w:val="24"/>
          <w:highlight w:val="none"/>
        </w:rPr>
        <w:t xml:space="preserve"> млн. рублей.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Основными направлениями деятельности финансового управления в отчетном году являлись обеспечение долгосрочной сбалансированности и устойчивости бюджета городского округа, повышение эффективности бюджетных расходов, расширение собственной доходной базы, совершенствование бюджетного процесса, что нашло  отражение в следующих конкретных мероприятиях. </w:t>
      </w:r>
    </w:p>
    <w:p>
      <w:pPr>
        <w:spacing w:line="360" w:lineRule="auto"/>
        <w:ind w:firstLine="709"/>
        <w:jc w:val="both"/>
        <w:rPr>
          <w:bCs/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В целях повышения эффективности бюджетных расходов бюджет 202</w:t>
      </w:r>
      <w:r>
        <w:rPr>
          <w:rFonts w:hint="default"/>
          <w:sz w:val="24"/>
          <w:szCs w:val="24"/>
          <w:highlight w:val="none"/>
          <w:lang w:val="ru-RU"/>
        </w:rPr>
        <w:t>2</w:t>
      </w:r>
      <w:r>
        <w:rPr>
          <w:sz w:val="24"/>
          <w:szCs w:val="24"/>
          <w:highlight w:val="none"/>
        </w:rPr>
        <w:t xml:space="preserve"> года был исполнен в программно-целевом формате (в разрезе 16 утвержденных муниципальных программ), повышающем ответственность и заинтересованность исполнителей муниципальных программ в достижении наилучших результатов в рамках ограниченных финансовых ресурсов.</w:t>
      </w:r>
      <w:r>
        <w:rPr>
          <w:b/>
          <w:sz w:val="24"/>
          <w:szCs w:val="24"/>
          <w:highlight w:val="none"/>
        </w:rPr>
        <w:t xml:space="preserve"> </w:t>
      </w:r>
    </w:p>
    <w:p>
      <w:pPr>
        <w:pStyle w:val="19"/>
        <w:widowControl/>
        <w:tabs>
          <w:tab w:val="left" w:pos="720"/>
        </w:tabs>
        <w:spacing w:line="360" w:lineRule="auto"/>
        <w:ind w:firstLine="0"/>
        <w:outlineLvl w:val="0"/>
        <w:rPr>
          <w:b w:val="0"/>
          <w:sz w:val="24"/>
          <w:szCs w:val="24"/>
          <w:highlight w:val="none"/>
        </w:rPr>
      </w:pPr>
      <w:r>
        <w:rPr>
          <w:b w:val="0"/>
          <w:sz w:val="24"/>
          <w:szCs w:val="24"/>
          <w:highlight w:val="none"/>
        </w:rPr>
        <w:tab/>
      </w:r>
      <w:r>
        <w:rPr>
          <w:b w:val="0"/>
          <w:sz w:val="24"/>
          <w:szCs w:val="24"/>
          <w:highlight w:val="none"/>
        </w:rPr>
        <w:t>Наиболее значимым направлением деятельности по повышению эффективности бюджетных расходов городского округа в 202</w:t>
      </w:r>
      <w:r>
        <w:rPr>
          <w:rFonts w:hint="default"/>
          <w:b w:val="0"/>
          <w:sz w:val="24"/>
          <w:szCs w:val="24"/>
          <w:highlight w:val="none"/>
          <w:lang w:val="ru-RU"/>
        </w:rPr>
        <w:t>2</w:t>
      </w:r>
      <w:r>
        <w:rPr>
          <w:b w:val="0"/>
          <w:sz w:val="24"/>
          <w:szCs w:val="24"/>
          <w:highlight w:val="none"/>
        </w:rPr>
        <w:t xml:space="preserve"> году является проведение системной работы по оптимизации действующих расходных обязательств и перераспределению ресурсов на решение наиболее приоритетных задач.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 Одной из приоритетных задач является совершенствование оплаты труда работников культуры, педагогических работников в учреждениях общего образования, дополнительного, дошкольного образования в целях достижения параметров, </w:t>
      </w:r>
      <w:r>
        <w:rPr>
          <w:color w:val="000000"/>
          <w:sz w:val="24"/>
          <w:szCs w:val="24"/>
          <w:highlight w:val="none"/>
        </w:rPr>
        <w:t xml:space="preserve">установленных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"consultantplus://offline/ref=7471704DC5E87FE67CD77E751CD975527E2B93FA149E9F77597D026D60v551F" </w:instrText>
      </w:r>
      <w:r>
        <w:rPr>
          <w:highlight w:val="none"/>
        </w:rPr>
        <w:fldChar w:fldCharType="separate"/>
      </w:r>
      <w:r>
        <w:rPr>
          <w:color w:val="000000"/>
          <w:sz w:val="24"/>
          <w:szCs w:val="24"/>
          <w:highlight w:val="none"/>
        </w:rPr>
        <w:t>У</w:t>
      </w:r>
      <w:r>
        <w:rPr>
          <w:color w:val="000000"/>
          <w:sz w:val="24"/>
          <w:szCs w:val="24"/>
          <w:highlight w:val="none"/>
        </w:rPr>
        <w:fldChar w:fldCharType="end"/>
      </w:r>
      <w:r>
        <w:rPr>
          <w:sz w:val="24"/>
          <w:szCs w:val="24"/>
          <w:highlight w:val="none"/>
        </w:rPr>
        <w:t>к</w:t>
      </w:r>
      <w:r>
        <w:rPr>
          <w:color w:val="000000"/>
          <w:sz w:val="24"/>
          <w:szCs w:val="24"/>
          <w:highlight w:val="none"/>
        </w:rPr>
        <w:t>азами</w:t>
      </w:r>
      <w:r>
        <w:rPr>
          <w:sz w:val="24"/>
          <w:szCs w:val="24"/>
          <w:highlight w:val="none"/>
        </w:rPr>
        <w:t xml:space="preserve"> Президента Российской Федерации</w:t>
      </w:r>
      <w:r>
        <w:rPr>
          <w:i/>
          <w:sz w:val="24"/>
          <w:szCs w:val="24"/>
          <w:highlight w:val="none"/>
        </w:rPr>
        <w:t>.</w:t>
      </w:r>
      <w:r>
        <w:rPr>
          <w:sz w:val="24"/>
          <w:szCs w:val="24"/>
          <w:highlight w:val="none"/>
        </w:rPr>
        <w:t xml:space="preserve"> Финансовое управление осуществляет контроль за исполнением данных Указов.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Изыскание внутренних ресурсов для исполнения Указов Президента Российской Федерации и решения иных приоритетных задач осуществлялось путем оптимизации расходов бюджетной сферы городского округа в соответствии с утвержденным на 2021-2024 годы Планом мероприятий</w:t>
      </w:r>
      <w:r>
        <w:rPr>
          <w:bCs/>
          <w:sz w:val="24"/>
          <w:szCs w:val="24"/>
          <w:highlight w:val="none"/>
        </w:rPr>
        <w:t>, подговленным совместно финансовым управлением и муниципальными учреждениями</w:t>
      </w:r>
      <w:r>
        <w:rPr>
          <w:sz w:val="24"/>
          <w:szCs w:val="24"/>
          <w:highlight w:val="none"/>
        </w:rPr>
        <w:t xml:space="preserve"> (утверждён постановлением администрации Лесозаводского городского округа от 05.02.2021 № 126). </w:t>
      </w:r>
    </w:p>
    <w:p>
      <w:pPr>
        <w:spacing w:line="360" w:lineRule="auto"/>
        <w:ind w:firstLine="709"/>
        <w:jc w:val="both"/>
        <w:outlineLvl w:val="0"/>
        <w:rPr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В рамках исполнения Плана</w:t>
      </w:r>
      <w:r>
        <w:rPr>
          <w:sz w:val="24"/>
          <w:szCs w:val="24"/>
          <w:highlight w:val="none"/>
        </w:rPr>
        <w:t xml:space="preserve"> финансовым управлением в течение года проводился ежедневный мониторинг налоговых и неналоговых поступлений в целях своевременного реагирования на динамику поступлений и принятия мер по мобилизации доходов в местный бюджет.</w:t>
      </w:r>
    </w:p>
    <w:p>
      <w:pPr>
        <w:spacing w:line="360" w:lineRule="auto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Согласно требованиям Бюджетного кодекса Российской Федерации финансовое управление осуществляет исполнение, учет, хранение судебных актов по искам к городскому округу.</w:t>
      </w:r>
    </w:p>
    <w:p>
      <w:pPr>
        <w:spacing w:line="360" w:lineRule="auto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Основные задачи, сформулированные в Бюджетных посланиях Президента Российской Федерации,  в основных направлениях бюджетной политики городского округа, направлены на повышение доступности и качества муниципальных услуг, в связи с чем в 202</w:t>
      </w:r>
      <w:r>
        <w:rPr>
          <w:rFonts w:hint="default"/>
          <w:sz w:val="24"/>
          <w:szCs w:val="24"/>
          <w:highlight w:val="none"/>
          <w:lang w:val="ru-RU"/>
        </w:rPr>
        <w:t>2</w:t>
      </w:r>
      <w:r>
        <w:rPr>
          <w:sz w:val="24"/>
          <w:szCs w:val="24"/>
          <w:highlight w:val="none"/>
        </w:rPr>
        <w:t xml:space="preserve"> году под контролем финансового управления всем учреждениям, оказывающим муниципальные услуги, доведены муниципальные задания в соответствии с порядком, установленным администрацией городского округа, утверждены нормативы их финансового обеспечения, произведена оценка их выполнения. При формировании муниципальных заданий была обеспечена увязка объемов и качества муниципальных услуг, оказываемых муниципальными учреждениями городского округа, с объемами бюджетных ассигнований на эти цели. </w:t>
      </w:r>
    </w:p>
    <w:p>
      <w:pPr>
        <w:spacing w:line="360" w:lineRule="auto"/>
        <w:ind w:firstLine="708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В течение года финансовым управлением обеспечивалось соблюдение участниками бюджетного процесса единой методологии бюджетного учета и бюджетной отчетности, ежемесячно и ежеквартально осуществлялся прием и проверка на соответствие контрольным соотношениям бюджетной отчетности  главных распорядителей средств  местного бюджета, сводной бухгалтерской отчетности муниципальных бюджетных и автономных учреждений, органов местного самоуправления.</w:t>
      </w:r>
    </w:p>
    <w:p>
      <w:pPr>
        <w:spacing w:line="360" w:lineRule="auto"/>
        <w:ind w:firstLine="708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Годовая бюджетная отчетность по исполнению бюджета городского округа за 202</w:t>
      </w:r>
      <w:r>
        <w:rPr>
          <w:rFonts w:hint="default"/>
          <w:sz w:val="24"/>
          <w:szCs w:val="24"/>
          <w:highlight w:val="none"/>
          <w:lang w:val="ru-RU"/>
        </w:rPr>
        <w:t>1</w:t>
      </w:r>
      <w:r>
        <w:rPr>
          <w:sz w:val="24"/>
          <w:szCs w:val="24"/>
          <w:highlight w:val="none"/>
        </w:rPr>
        <w:t xml:space="preserve"> год, месячные и квартальные отчеты за 202</w:t>
      </w:r>
      <w:r>
        <w:rPr>
          <w:rFonts w:hint="default"/>
          <w:sz w:val="24"/>
          <w:szCs w:val="24"/>
          <w:highlight w:val="none"/>
          <w:lang w:val="ru-RU"/>
        </w:rPr>
        <w:t>2</w:t>
      </w:r>
      <w:r>
        <w:rPr>
          <w:sz w:val="24"/>
          <w:szCs w:val="24"/>
          <w:highlight w:val="none"/>
        </w:rPr>
        <w:t xml:space="preserve"> год финансовым управлением представлены в Министрерство финансов Приморского края в установленный срок в полном объеме требуемых форм.</w:t>
      </w:r>
    </w:p>
    <w:p>
      <w:pPr>
        <w:spacing w:line="360" w:lineRule="auto"/>
        <w:ind w:firstLine="708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Во исполнение статьи 46 Положения «О бюджетном устройстве и бюджетном процессе в Лесозаводском городском округе» финансовым управлением в отчетном году  своевременно предоставлены в Думу городского округа сформированые отчеты об исполнении бюджета городского округа за 202</w:t>
      </w:r>
      <w:r>
        <w:rPr>
          <w:rFonts w:hint="default"/>
          <w:sz w:val="24"/>
          <w:szCs w:val="24"/>
          <w:highlight w:val="none"/>
          <w:lang w:val="ru-RU"/>
        </w:rPr>
        <w:t>1</w:t>
      </w:r>
      <w:r>
        <w:rPr>
          <w:sz w:val="24"/>
          <w:szCs w:val="24"/>
          <w:highlight w:val="none"/>
        </w:rPr>
        <w:t xml:space="preserve"> год, 1 квартал, полугодие и 9 месяцев 202</w:t>
      </w:r>
      <w:r>
        <w:rPr>
          <w:rFonts w:hint="default"/>
          <w:sz w:val="24"/>
          <w:szCs w:val="24"/>
          <w:highlight w:val="none"/>
          <w:lang w:val="ru-RU"/>
        </w:rPr>
        <w:t>2</w:t>
      </w:r>
      <w:r>
        <w:rPr>
          <w:sz w:val="24"/>
          <w:szCs w:val="24"/>
          <w:highlight w:val="none"/>
        </w:rPr>
        <w:t xml:space="preserve"> года.</w:t>
      </w:r>
    </w:p>
    <w:p>
      <w:pPr>
        <w:pStyle w:val="5"/>
        <w:spacing w:line="360" w:lineRule="auto"/>
        <w:ind w:firstLine="708"/>
        <w:rPr>
          <w:szCs w:val="24"/>
          <w:highlight w:val="none"/>
        </w:rPr>
      </w:pPr>
      <w:r>
        <w:rPr>
          <w:bCs/>
          <w:szCs w:val="24"/>
          <w:highlight w:val="none"/>
        </w:rPr>
        <w:t xml:space="preserve">Во исполнение положений Бюджетного кодекса Российской Федерации, Федерального закона «Об общих принципах местного самоуправления в Российской Федерации», решения Думы городского округа «Об утверждении Положения «О бюджетном устройстве и бюджетном процессе в Лесозаводском городском округе» </w:t>
      </w:r>
      <w:r>
        <w:rPr>
          <w:szCs w:val="24"/>
          <w:highlight w:val="none"/>
        </w:rPr>
        <w:t>в 202</w:t>
      </w:r>
      <w:r>
        <w:rPr>
          <w:rFonts w:hint="default"/>
          <w:szCs w:val="24"/>
          <w:highlight w:val="none"/>
          <w:lang w:val="ru-RU"/>
        </w:rPr>
        <w:t>2</w:t>
      </w:r>
      <w:r>
        <w:rPr>
          <w:szCs w:val="24"/>
          <w:highlight w:val="none"/>
        </w:rPr>
        <w:t xml:space="preserve"> году финансовым управлением  подготовлены материалы для публичных слушаний по отчету об исполнении бюджета городского округа за отчетный 202</w:t>
      </w:r>
      <w:r>
        <w:rPr>
          <w:rFonts w:hint="default"/>
          <w:szCs w:val="24"/>
          <w:highlight w:val="none"/>
          <w:lang w:val="ru-RU"/>
        </w:rPr>
        <w:t>1</w:t>
      </w:r>
      <w:r>
        <w:rPr>
          <w:szCs w:val="24"/>
          <w:highlight w:val="none"/>
        </w:rPr>
        <w:t xml:space="preserve"> год и по проекту  бюджета городского округа на очередной 202</w:t>
      </w:r>
      <w:r>
        <w:rPr>
          <w:rFonts w:hint="default"/>
          <w:szCs w:val="24"/>
          <w:highlight w:val="none"/>
          <w:lang w:val="ru-RU"/>
        </w:rPr>
        <w:t>3</w:t>
      </w:r>
      <w:r>
        <w:rPr>
          <w:szCs w:val="24"/>
          <w:highlight w:val="none"/>
        </w:rPr>
        <w:t xml:space="preserve"> год и плановый период 202</w:t>
      </w:r>
      <w:r>
        <w:rPr>
          <w:rFonts w:hint="default"/>
          <w:szCs w:val="24"/>
          <w:highlight w:val="none"/>
          <w:lang w:val="ru-RU"/>
        </w:rPr>
        <w:t>4</w:t>
      </w:r>
      <w:r>
        <w:rPr>
          <w:szCs w:val="24"/>
          <w:highlight w:val="none"/>
        </w:rPr>
        <w:t xml:space="preserve"> и 202</w:t>
      </w:r>
      <w:r>
        <w:rPr>
          <w:rFonts w:hint="default"/>
          <w:szCs w:val="24"/>
          <w:highlight w:val="none"/>
          <w:lang w:val="ru-RU"/>
        </w:rPr>
        <w:t>5</w:t>
      </w:r>
      <w:r>
        <w:rPr>
          <w:szCs w:val="24"/>
          <w:highlight w:val="none"/>
        </w:rPr>
        <w:t xml:space="preserve"> годов. </w:t>
      </w:r>
    </w:p>
    <w:p>
      <w:pPr>
        <w:pStyle w:val="19"/>
        <w:widowControl/>
        <w:tabs>
          <w:tab w:val="left" w:pos="720"/>
        </w:tabs>
        <w:spacing w:line="360" w:lineRule="auto"/>
        <w:ind w:firstLine="0"/>
        <w:outlineLvl w:val="0"/>
        <w:rPr>
          <w:b w:val="0"/>
          <w:sz w:val="24"/>
          <w:szCs w:val="24"/>
          <w:highlight w:val="yellow"/>
        </w:rPr>
      </w:pPr>
      <w:r>
        <w:rPr>
          <w:b w:val="0"/>
          <w:sz w:val="24"/>
          <w:szCs w:val="24"/>
          <w:highlight w:val="none"/>
        </w:rPr>
        <w:tab/>
      </w:r>
      <w:r>
        <w:rPr>
          <w:b w:val="0"/>
          <w:sz w:val="24"/>
          <w:szCs w:val="24"/>
          <w:highlight w:val="none"/>
        </w:rPr>
        <w:t>Бюджетному планированию на 202</w:t>
      </w:r>
      <w:r>
        <w:rPr>
          <w:rFonts w:hint="default"/>
          <w:b w:val="0"/>
          <w:sz w:val="24"/>
          <w:szCs w:val="24"/>
          <w:highlight w:val="none"/>
          <w:lang w:val="ru-RU"/>
        </w:rPr>
        <w:t>3</w:t>
      </w:r>
      <w:r>
        <w:rPr>
          <w:b w:val="0"/>
          <w:sz w:val="24"/>
          <w:szCs w:val="24"/>
          <w:highlight w:val="none"/>
        </w:rPr>
        <w:t xml:space="preserve"> год и плановый период 202</w:t>
      </w:r>
      <w:r>
        <w:rPr>
          <w:rFonts w:hint="default"/>
          <w:b w:val="0"/>
          <w:sz w:val="24"/>
          <w:szCs w:val="24"/>
          <w:highlight w:val="none"/>
          <w:lang w:val="ru-RU"/>
        </w:rPr>
        <w:t>4</w:t>
      </w:r>
      <w:r>
        <w:rPr>
          <w:b w:val="0"/>
          <w:sz w:val="24"/>
          <w:szCs w:val="24"/>
          <w:highlight w:val="none"/>
        </w:rPr>
        <w:t>-202</w:t>
      </w:r>
      <w:r>
        <w:rPr>
          <w:rFonts w:hint="default"/>
          <w:b w:val="0"/>
          <w:sz w:val="24"/>
          <w:szCs w:val="24"/>
          <w:highlight w:val="none"/>
          <w:lang w:val="ru-RU"/>
        </w:rPr>
        <w:t>5</w:t>
      </w:r>
      <w:r>
        <w:rPr>
          <w:b w:val="0"/>
          <w:sz w:val="24"/>
          <w:szCs w:val="24"/>
          <w:highlight w:val="none"/>
        </w:rPr>
        <w:t xml:space="preserve"> годов предшествовала подготовка финансовым управлением проекта </w:t>
      </w:r>
      <w:r>
        <w:rPr>
          <w:b w:val="0"/>
          <w:bCs/>
          <w:sz w:val="24"/>
          <w:szCs w:val="24"/>
          <w:highlight w:val="none"/>
        </w:rPr>
        <w:t>постановления</w:t>
      </w:r>
      <w:r>
        <w:rPr>
          <w:b w:val="0"/>
          <w:color w:val="000000"/>
          <w:sz w:val="24"/>
          <w:szCs w:val="24"/>
          <w:highlight w:val="none"/>
        </w:rPr>
        <w:t xml:space="preserve"> администрации городского округа</w:t>
      </w:r>
      <w:r>
        <w:rPr>
          <w:b w:val="0"/>
          <w:bCs/>
          <w:sz w:val="24"/>
          <w:szCs w:val="24"/>
          <w:highlight w:val="none"/>
        </w:rPr>
        <w:t xml:space="preserve"> «Об основных направлениях бюджетной и налоговой политике в Лесозаводском городском округе на 202</w:t>
      </w:r>
      <w:r>
        <w:rPr>
          <w:rFonts w:hint="default"/>
          <w:b w:val="0"/>
          <w:bCs/>
          <w:sz w:val="24"/>
          <w:szCs w:val="24"/>
          <w:highlight w:val="none"/>
          <w:lang w:val="ru-RU"/>
        </w:rPr>
        <w:t>3</w:t>
      </w:r>
      <w:r>
        <w:rPr>
          <w:b w:val="0"/>
          <w:bCs/>
          <w:sz w:val="24"/>
          <w:szCs w:val="24"/>
          <w:highlight w:val="none"/>
        </w:rPr>
        <w:t xml:space="preserve"> год и плановый период 202</w:t>
      </w:r>
      <w:r>
        <w:rPr>
          <w:rFonts w:hint="default"/>
          <w:b w:val="0"/>
          <w:bCs/>
          <w:sz w:val="24"/>
          <w:szCs w:val="24"/>
          <w:highlight w:val="none"/>
          <w:lang w:val="ru-RU"/>
        </w:rPr>
        <w:t>4</w:t>
      </w:r>
      <w:r>
        <w:rPr>
          <w:b w:val="0"/>
          <w:bCs/>
          <w:sz w:val="24"/>
          <w:szCs w:val="24"/>
          <w:highlight w:val="none"/>
        </w:rPr>
        <w:t xml:space="preserve"> и 202</w:t>
      </w:r>
      <w:r>
        <w:rPr>
          <w:rFonts w:hint="default"/>
          <w:b w:val="0"/>
          <w:bCs/>
          <w:sz w:val="24"/>
          <w:szCs w:val="24"/>
          <w:highlight w:val="none"/>
          <w:lang w:val="ru-RU"/>
        </w:rPr>
        <w:t>5</w:t>
      </w:r>
      <w:r>
        <w:rPr>
          <w:b w:val="0"/>
          <w:bCs/>
          <w:sz w:val="24"/>
          <w:szCs w:val="24"/>
          <w:highlight w:val="none"/>
        </w:rPr>
        <w:t xml:space="preserve"> годов» (утверждено </w:t>
      </w:r>
      <w:r>
        <w:rPr>
          <w:rFonts w:hint="default"/>
          <w:b w:val="0"/>
          <w:bCs/>
          <w:sz w:val="24"/>
          <w:szCs w:val="24"/>
          <w:highlight w:val="none"/>
          <w:lang w:val="ru-RU"/>
        </w:rPr>
        <w:t>2</w:t>
      </w:r>
      <w:r>
        <w:rPr>
          <w:b w:val="0"/>
          <w:bCs/>
          <w:sz w:val="24"/>
          <w:szCs w:val="24"/>
          <w:highlight w:val="none"/>
        </w:rPr>
        <w:t>0.09.202</w:t>
      </w:r>
      <w:r>
        <w:rPr>
          <w:rFonts w:hint="default"/>
          <w:b w:val="0"/>
          <w:bCs/>
          <w:sz w:val="24"/>
          <w:szCs w:val="24"/>
          <w:highlight w:val="none"/>
          <w:lang w:val="ru-RU"/>
        </w:rPr>
        <w:t>2</w:t>
      </w:r>
      <w:r>
        <w:rPr>
          <w:b w:val="0"/>
          <w:bCs/>
          <w:sz w:val="24"/>
          <w:szCs w:val="24"/>
          <w:highlight w:val="none"/>
        </w:rPr>
        <w:t xml:space="preserve"> № </w:t>
      </w:r>
      <w:r>
        <w:rPr>
          <w:rFonts w:hint="default"/>
          <w:b w:val="0"/>
          <w:bCs/>
          <w:sz w:val="24"/>
          <w:szCs w:val="24"/>
          <w:highlight w:val="none"/>
          <w:lang w:val="ru-RU"/>
        </w:rPr>
        <w:t>2066</w:t>
      </w:r>
      <w:r>
        <w:rPr>
          <w:b w:val="0"/>
          <w:bCs/>
          <w:sz w:val="24"/>
          <w:szCs w:val="24"/>
          <w:highlight w:val="none"/>
        </w:rPr>
        <w:t>).</w:t>
      </w:r>
    </w:p>
    <w:p>
      <w:pPr>
        <w:spacing w:line="360" w:lineRule="auto"/>
        <w:ind w:firstLine="708"/>
        <w:jc w:val="both"/>
        <w:rPr>
          <w:b/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Чёткие процедуры разработки бюджета, предусмотренные Положением «О бюджетном процессе и бюджетном устройстве в Лесозаводском гордском округе» позволили своевременно сформировать проект бюджета  городского округа на очередной финансовый год и плановый период. Проект Решения «О бюджете Лесозаводского гордского округа на 202</w:t>
      </w:r>
      <w:r>
        <w:rPr>
          <w:rFonts w:hint="default"/>
          <w:sz w:val="24"/>
          <w:szCs w:val="24"/>
          <w:highlight w:val="none"/>
          <w:lang w:val="ru-RU"/>
        </w:rPr>
        <w:t>3</w:t>
      </w:r>
      <w:r>
        <w:rPr>
          <w:sz w:val="24"/>
          <w:szCs w:val="24"/>
          <w:highlight w:val="none"/>
        </w:rPr>
        <w:t xml:space="preserve"> год и плановый период 202</w:t>
      </w:r>
      <w:r>
        <w:rPr>
          <w:rFonts w:hint="default"/>
          <w:sz w:val="24"/>
          <w:szCs w:val="24"/>
          <w:highlight w:val="none"/>
          <w:lang w:val="ru-RU"/>
        </w:rPr>
        <w:t>4</w:t>
      </w:r>
      <w:r>
        <w:rPr>
          <w:sz w:val="24"/>
          <w:szCs w:val="24"/>
          <w:highlight w:val="none"/>
        </w:rPr>
        <w:t xml:space="preserve"> и 202</w:t>
      </w:r>
      <w:r>
        <w:rPr>
          <w:rFonts w:hint="default"/>
          <w:sz w:val="24"/>
          <w:szCs w:val="24"/>
          <w:highlight w:val="none"/>
          <w:lang w:val="ru-RU"/>
        </w:rPr>
        <w:t>5</w:t>
      </w:r>
      <w:r>
        <w:rPr>
          <w:sz w:val="24"/>
          <w:szCs w:val="24"/>
          <w:highlight w:val="none"/>
        </w:rPr>
        <w:t xml:space="preserve"> годов» направлено в Думу городского округа в срок, то есть  15 октября 202</w:t>
      </w:r>
      <w:r>
        <w:rPr>
          <w:rFonts w:hint="default"/>
          <w:sz w:val="24"/>
          <w:szCs w:val="24"/>
          <w:highlight w:val="none"/>
          <w:lang w:val="ru-RU"/>
        </w:rPr>
        <w:t>2</w:t>
      </w:r>
      <w:r>
        <w:rPr>
          <w:sz w:val="24"/>
          <w:szCs w:val="24"/>
          <w:highlight w:val="none"/>
        </w:rPr>
        <w:t xml:space="preserve"> года, утверждено  Решением Думы Лесозаводского городского округа от  2</w:t>
      </w:r>
      <w:r>
        <w:rPr>
          <w:rFonts w:hint="default"/>
          <w:sz w:val="24"/>
          <w:szCs w:val="24"/>
          <w:highlight w:val="none"/>
          <w:lang w:val="ru-RU"/>
        </w:rPr>
        <w:t>0</w:t>
      </w:r>
      <w:r>
        <w:rPr>
          <w:sz w:val="24"/>
          <w:szCs w:val="24"/>
          <w:highlight w:val="none"/>
        </w:rPr>
        <w:t>.12.202</w:t>
      </w:r>
      <w:r>
        <w:rPr>
          <w:rFonts w:hint="default"/>
          <w:sz w:val="24"/>
          <w:szCs w:val="24"/>
          <w:highlight w:val="none"/>
          <w:lang w:val="ru-RU"/>
        </w:rPr>
        <w:t>2</w:t>
      </w:r>
      <w:r>
        <w:rPr>
          <w:sz w:val="24"/>
          <w:szCs w:val="24"/>
          <w:highlight w:val="none"/>
        </w:rPr>
        <w:t xml:space="preserve"> года № </w:t>
      </w:r>
      <w:r>
        <w:rPr>
          <w:rFonts w:hint="default"/>
          <w:sz w:val="24"/>
          <w:szCs w:val="24"/>
          <w:highlight w:val="none"/>
          <w:lang w:val="ru-RU"/>
        </w:rPr>
        <w:t>572</w:t>
      </w:r>
      <w:r>
        <w:rPr>
          <w:sz w:val="24"/>
          <w:szCs w:val="24"/>
          <w:highlight w:val="none"/>
        </w:rPr>
        <w:t>-НПА «О бюджете Лесозаводского гордского округа на 202</w:t>
      </w:r>
      <w:r>
        <w:rPr>
          <w:rFonts w:hint="default"/>
          <w:sz w:val="24"/>
          <w:szCs w:val="24"/>
          <w:highlight w:val="none"/>
          <w:lang w:val="ru-RU"/>
        </w:rPr>
        <w:t>3</w:t>
      </w:r>
      <w:r>
        <w:rPr>
          <w:sz w:val="24"/>
          <w:szCs w:val="24"/>
          <w:highlight w:val="none"/>
        </w:rPr>
        <w:t xml:space="preserve"> год и плановый период 202</w:t>
      </w:r>
      <w:r>
        <w:rPr>
          <w:rFonts w:hint="default"/>
          <w:sz w:val="24"/>
          <w:szCs w:val="24"/>
          <w:highlight w:val="none"/>
          <w:lang w:val="ru-RU"/>
        </w:rPr>
        <w:t>4</w:t>
      </w:r>
      <w:r>
        <w:rPr>
          <w:sz w:val="24"/>
          <w:szCs w:val="24"/>
          <w:highlight w:val="none"/>
        </w:rPr>
        <w:t xml:space="preserve"> и 202</w:t>
      </w:r>
      <w:r>
        <w:rPr>
          <w:rFonts w:hint="default"/>
          <w:sz w:val="24"/>
          <w:szCs w:val="24"/>
          <w:highlight w:val="none"/>
          <w:lang w:val="ru-RU"/>
        </w:rPr>
        <w:t>5</w:t>
      </w:r>
      <w:r>
        <w:rPr>
          <w:sz w:val="24"/>
          <w:szCs w:val="24"/>
          <w:highlight w:val="none"/>
        </w:rPr>
        <w:t xml:space="preserve"> годов».</w:t>
      </w:r>
    </w:p>
    <w:p>
      <w:pPr>
        <w:spacing w:line="360" w:lineRule="auto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Бюджет городского округа на очередной бюджетный цикл сформирован как в функциональной, так и в программной классификации расходов на основе утвержденных администрацией городского округа муниципальных программ. Финансовые управление осуществляло контроль за финансово-экономическим обоснованием всех муниципальных программ городского округа, обоснованностью механизмов их реализации и ресурсного обеспечения, взаимосвязью поставленных целей и бюджетных ограничений.</w:t>
      </w:r>
    </w:p>
    <w:p>
      <w:pPr>
        <w:spacing w:line="360" w:lineRule="auto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В течение 202</w:t>
      </w:r>
      <w:r>
        <w:rPr>
          <w:rFonts w:hint="default"/>
          <w:sz w:val="24"/>
          <w:szCs w:val="24"/>
          <w:highlight w:val="none"/>
          <w:lang w:val="ru-RU"/>
        </w:rPr>
        <w:t>2</w:t>
      </w:r>
      <w:r>
        <w:rPr>
          <w:sz w:val="24"/>
          <w:szCs w:val="24"/>
          <w:highlight w:val="none"/>
        </w:rPr>
        <w:t xml:space="preserve"> года финансовым управлением осуществлялся  бюджетный контроль за соблюдением бюджетного законодательства главными распорядителями, распорядителями и получателями бюджетных средств, главными администраторами и администраторами доходов бюджета городского округа. Внутренний муниципальный финансовый контроль в городском округе регламентируется постановлением администрации городского округа от 30.01.2020 года № 108.</w:t>
      </w:r>
    </w:p>
    <w:p>
      <w:pPr>
        <w:spacing w:line="360" w:lineRule="auto"/>
        <w:ind w:firstLine="708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В целях предварительного контроля финансовым управлением проведены следующие контрольные мероприятия:</w:t>
      </w:r>
    </w:p>
    <w:p>
      <w:pPr>
        <w:spacing w:line="360" w:lineRule="auto"/>
        <w:ind w:firstLine="708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- ежедневное санкционирование оплаты денежных обязательств в форме совершения разрешительной надписи (акцепта) после проверки составленных платёжных и иных документов, обосновывающих платёж (оплата производится после устранения выявленных замечаний);</w:t>
      </w:r>
    </w:p>
    <w:p>
      <w:pPr>
        <w:spacing w:line="360" w:lineRule="auto"/>
        <w:ind w:firstLine="708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- проверка правильности формирования и утверждения планов финансово-хозяйственной деятельности бюджетных и автономного;</w:t>
      </w:r>
    </w:p>
    <w:p>
      <w:pPr>
        <w:spacing w:line="360" w:lineRule="auto"/>
        <w:ind w:firstLine="708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- проверка смет расходов казённых учреждений и органов местного самоуправления; </w:t>
      </w:r>
    </w:p>
    <w:p>
      <w:pPr>
        <w:spacing w:line="360" w:lineRule="auto"/>
        <w:ind w:firstLine="708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- проверка штатных расписаний;</w:t>
      </w:r>
    </w:p>
    <w:p>
      <w:pPr>
        <w:spacing w:line="360" w:lineRule="auto"/>
        <w:ind w:firstLine="708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- проверка утвержденных муниципальных заданий бюджетных и автономного учреждений на предмет их соответствия нормативным документам городского округа;</w:t>
      </w:r>
    </w:p>
    <w:p>
      <w:pPr>
        <w:spacing w:line="360" w:lineRule="auto"/>
        <w:ind w:firstLine="708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- контроль за соответствием заключаемых договоров объемам ассигнований и лимитам бюджетных обязательств при постановке на учёт бюджетных обязательств казённых учреждений. </w:t>
      </w:r>
    </w:p>
    <w:p>
      <w:pPr>
        <w:spacing w:line="360" w:lineRule="auto"/>
        <w:ind w:firstLine="708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Реализация последующего контроля финансовым управлением осуществлялась путем проведения проверок муниципальных учреждений и органов местного самоуправления. Проверки проведены по следующим вопросам:</w:t>
      </w:r>
    </w:p>
    <w:p>
      <w:pPr>
        <w:spacing w:line="360" w:lineRule="auto"/>
        <w:ind w:firstLine="708"/>
        <w:jc w:val="both"/>
        <w:rPr>
          <w:rFonts w:hint="default"/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</w:rPr>
        <w:t>соблюдение бюджетного законодательства и целевого использования средств местного бюджета</w:t>
      </w:r>
      <w:r>
        <w:rPr>
          <w:rFonts w:hint="default"/>
          <w:sz w:val="24"/>
          <w:szCs w:val="24"/>
          <w:highlight w:val="none"/>
          <w:lang w:val="ru-RU"/>
        </w:rPr>
        <w:t>.</w:t>
      </w:r>
    </w:p>
    <w:p>
      <w:pPr>
        <w:spacing w:line="360" w:lineRule="auto"/>
        <w:ind w:firstLine="708"/>
        <w:jc w:val="both"/>
        <w:rPr>
          <w:rFonts w:hint="default"/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</w:rPr>
        <w:t>В соответствии с Планом контрольных мероприятий по осуществлению внутреннего муниципального финансового контроля на 202</w:t>
      </w:r>
      <w:r>
        <w:rPr>
          <w:rFonts w:hint="default"/>
          <w:sz w:val="24"/>
          <w:szCs w:val="24"/>
          <w:highlight w:val="none"/>
          <w:lang w:val="ru-RU"/>
        </w:rPr>
        <w:t>2</w:t>
      </w:r>
      <w:r>
        <w:rPr>
          <w:sz w:val="24"/>
          <w:szCs w:val="24"/>
          <w:highlight w:val="none"/>
        </w:rPr>
        <w:t xml:space="preserve"> год, осуществляемого финансовым управлением администрации городского округа, проведены 5 проверок</w:t>
      </w:r>
      <w:r>
        <w:rPr>
          <w:rFonts w:hint="default"/>
          <w:sz w:val="24"/>
          <w:szCs w:val="24"/>
          <w:highlight w:val="none"/>
          <w:lang w:val="ru-RU"/>
        </w:rPr>
        <w:t>.</w:t>
      </w:r>
    </w:p>
    <w:p>
      <w:pPr>
        <w:autoSpaceDE w:val="0"/>
        <w:autoSpaceDN w:val="0"/>
        <w:adjustRightInd w:val="0"/>
        <w:spacing w:line="360" w:lineRule="auto"/>
        <w:ind w:right="-6" w:firstLine="708"/>
        <w:jc w:val="both"/>
        <w:rPr>
          <w:rFonts w:eastAsia="Calibri"/>
          <w:sz w:val="24"/>
          <w:szCs w:val="24"/>
          <w:highlight w:val="none"/>
        </w:rPr>
      </w:pPr>
      <w:r>
        <w:rPr>
          <w:rFonts w:eastAsia="Calibri"/>
          <w:sz w:val="24"/>
          <w:szCs w:val="24"/>
          <w:highlight w:val="none"/>
        </w:rPr>
        <w:t>Для обеспечения эффективного и ответственного управления системой общественных финансов городского округа в 202</w:t>
      </w:r>
      <w:r>
        <w:rPr>
          <w:rFonts w:hint="default" w:eastAsia="Calibri"/>
          <w:sz w:val="24"/>
          <w:szCs w:val="24"/>
          <w:highlight w:val="none"/>
          <w:lang w:val="ru-RU"/>
        </w:rPr>
        <w:t>2</w:t>
      </w:r>
      <w:r>
        <w:rPr>
          <w:rFonts w:eastAsia="Calibri"/>
          <w:sz w:val="24"/>
          <w:szCs w:val="24"/>
          <w:highlight w:val="none"/>
        </w:rPr>
        <w:t xml:space="preserve"> году финансовым управлением на основании постановления «Об</w:t>
      </w:r>
      <w:r>
        <w:rPr>
          <w:sz w:val="24"/>
          <w:szCs w:val="24"/>
          <w:highlight w:val="none"/>
        </w:rPr>
        <w:t xml:space="preserve"> утверждении Порядка и Методики бальной оценки качества финансового менеджмента главных распорядителей бюджетных средств в Лесозаводском городском округе,  </w:t>
      </w:r>
      <w:r>
        <w:rPr>
          <w:iCs/>
          <w:sz w:val="24"/>
          <w:szCs w:val="24"/>
          <w:highlight w:val="none"/>
        </w:rPr>
        <w:t>формирования их ежегодного рейтинга на основе  указанной оценки», утвержденного 04.03.2014 года за № 379,</w:t>
      </w:r>
      <w:r>
        <w:rPr>
          <w:rFonts w:eastAsia="Calibri"/>
          <w:sz w:val="24"/>
          <w:szCs w:val="24"/>
          <w:highlight w:val="none"/>
        </w:rPr>
        <w:t xml:space="preserve"> проведена комплексная оценка качества финансового менеджмента, осуществляемого главными распорядителями средств местного бюджета, за 2020 год, по результатам которой составлен и размещен на официальном сайте городского округа сводный рейтинг качества.</w:t>
      </w:r>
    </w:p>
    <w:p>
      <w:pPr>
        <w:spacing w:line="360" w:lineRule="auto"/>
        <w:ind w:firstLine="567"/>
        <w:jc w:val="both"/>
        <w:rPr>
          <w:sz w:val="24"/>
          <w:szCs w:val="24"/>
          <w:highlight w:val="none"/>
          <w:lang w:eastAsia="ar-SA"/>
        </w:rPr>
      </w:pPr>
      <w:r>
        <w:rPr>
          <w:sz w:val="24"/>
          <w:szCs w:val="24"/>
          <w:highlight w:val="none"/>
          <w:lang w:eastAsia="ar-SA"/>
        </w:rPr>
        <w:t>В целях оптимизации перечня действующих налоговых льгот по местным налогам, обеспечения оптимального выбора категорий налогоплательщиков для предоставления поддержки в форме налоговых льгот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  <w:lang w:eastAsia="ar-SA"/>
        </w:rPr>
        <w:t>в 202</w:t>
      </w:r>
      <w:r>
        <w:rPr>
          <w:rFonts w:hint="default"/>
          <w:sz w:val="24"/>
          <w:szCs w:val="24"/>
          <w:highlight w:val="none"/>
          <w:lang w:val="ru-RU" w:eastAsia="ar-SA"/>
        </w:rPr>
        <w:t>2</w:t>
      </w:r>
      <w:r>
        <w:rPr>
          <w:sz w:val="24"/>
          <w:szCs w:val="24"/>
          <w:highlight w:val="none"/>
          <w:lang w:eastAsia="ar-SA"/>
        </w:rPr>
        <w:t xml:space="preserve"> году проведена оценка эффективности налоговых льгот по местным налогам за 2020 год</w:t>
      </w:r>
      <w:r>
        <w:rPr>
          <w:sz w:val="24"/>
          <w:szCs w:val="24"/>
          <w:highlight w:val="none"/>
        </w:rPr>
        <w:t xml:space="preserve"> в соответствии с постановлением администрации городского округа от 14 декабря 2018 года № 1845 «Об утверждении Порядка оценки эффективности налоговых льгот (налоговых расходов) по местным налогам, установленных решениями Думы Лесозаводского городского округа в пределах полномочий, отнесенных законодательством Российской Федерации о налогах и сборах к ведению органов местного самоуправления, и Порядка формирования и утверждения перечня налоговых льгот (налоговых расходов) по местным налогам, установленных решениями Думы Лесозаводского городского округа в пределах полномочий, отнесенных законодательством Российской Федерации о налогах и сборах к ведению органов местного самоуправления»</w:t>
      </w:r>
      <w:r>
        <w:rPr>
          <w:sz w:val="24"/>
          <w:szCs w:val="24"/>
          <w:highlight w:val="none"/>
          <w:lang w:eastAsia="ar-SA"/>
        </w:rPr>
        <w:t xml:space="preserve">. </w:t>
      </w:r>
    </w:p>
    <w:p>
      <w:pPr>
        <w:spacing w:line="360" w:lineRule="auto"/>
        <w:ind w:firstLine="567"/>
        <w:jc w:val="both"/>
        <w:rPr>
          <w:sz w:val="24"/>
          <w:szCs w:val="24"/>
          <w:highlight w:val="none"/>
          <w:lang w:eastAsia="ar-SA"/>
        </w:rPr>
      </w:pPr>
      <w:r>
        <w:rPr>
          <w:sz w:val="24"/>
          <w:szCs w:val="24"/>
          <w:highlight w:val="none"/>
        </w:rPr>
        <w:t xml:space="preserve">По итогам проведенной оценки установлено, что предоставленные на территории городского округа налоговые льготы по местным налогам являются эффективными. </w:t>
      </w:r>
      <w:r>
        <w:rPr>
          <w:sz w:val="24"/>
          <w:szCs w:val="24"/>
          <w:highlight w:val="none"/>
          <w:lang w:eastAsia="ar-SA"/>
        </w:rPr>
        <w:t>Бюджетный</w:t>
      </w:r>
      <w:r>
        <w:rPr>
          <w:b/>
          <w:sz w:val="24"/>
          <w:szCs w:val="24"/>
          <w:highlight w:val="none"/>
          <w:lang w:eastAsia="ar-SA"/>
        </w:rPr>
        <w:t xml:space="preserve"> </w:t>
      </w:r>
      <w:r>
        <w:rPr>
          <w:sz w:val="24"/>
          <w:szCs w:val="24"/>
          <w:highlight w:val="none"/>
          <w:lang w:eastAsia="ar-SA"/>
        </w:rPr>
        <w:t xml:space="preserve">эффект от предоставления налоговых льгот в данном случае проявляется в экономии бюджетных средств, выделяемых на прямое финансирование уплаты земельного налога, и экономии трансфертных издержек. </w:t>
      </w:r>
      <w:r>
        <w:rPr>
          <w:color w:val="FF0000"/>
          <w:sz w:val="24"/>
          <w:szCs w:val="24"/>
          <w:highlight w:val="none"/>
          <w:lang w:eastAsia="ar-SA"/>
        </w:rPr>
        <w:t xml:space="preserve"> </w:t>
      </w:r>
      <w:r>
        <w:rPr>
          <w:sz w:val="24"/>
          <w:szCs w:val="24"/>
          <w:highlight w:val="none"/>
          <w:lang w:eastAsia="ar-SA"/>
        </w:rPr>
        <w:t>Социальным эффектом от предоставленной льготы является стабильность работы муниципальных казенных и бюджетных учреждений,</w:t>
      </w:r>
      <w:r>
        <w:rPr>
          <w:sz w:val="24"/>
          <w:szCs w:val="24"/>
          <w:highlight w:val="none"/>
        </w:rPr>
        <w:t xml:space="preserve"> органов местного самоуправления и их структурных подразделений,</w:t>
      </w:r>
      <w:r>
        <w:rPr>
          <w:sz w:val="24"/>
          <w:szCs w:val="24"/>
          <w:highlight w:val="none"/>
          <w:lang w:eastAsia="ar-SA"/>
        </w:rPr>
        <w:t xml:space="preserve"> выполнение на должном уровне функциональных задач в интересах населения городского округа.</w:t>
      </w:r>
    </w:p>
    <w:p>
      <w:pPr>
        <w:pStyle w:val="19"/>
        <w:widowControl/>
        <w:tabs>
          <w:tab w:val="left" w:pos="720"/>
        </w:tabs>
        <w:spacing w:line="360" w:lineRule="auto"/>
        <w:ind w:firstLine="0"/>
        <w:outlineLvl w:val="0"/>
        <w:rPr>
          <w:b w:val="0"/>
          <w:sz w:val="24"/>
          <w:szCs w:val="24"/>
          <w:highlight w:val="none"/>
        </w:rPr>
      </w:pPr>
      <w:r>
        <w:rPr>
          <w:b w:val="0"/>
          <w:sz w:val="24"/>
          <w:szCs w:val="24"/>
          <w:highlight w:val="none"/>
        </w:rPr>
        <w:tab/>
      </w:r>
      <w:r>
        <w:rPr>
          <w:b w:val="0"/>
          <w:sz w:val="24"/>
          <w:szCs w:val="24"/>
          <w:highlight w:val="none"/>
        </w:rPr>
        <w:t xml:space="preserve"> В отчетном периоде продолжено совершенствование правовой базы в бюджетной сфере, приведение муниципальных правовых актов в соответствие с законодательством Российской Федерации. </w:t>
      </w:r>
    </w:p>
    <w:p>
      <w:pPr>
        <w:spacing w:line="360" w:lineRule="auto"/>
        <w:ind w:firstLine="708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Всего в 202</w:t>
      </w:r>
      <w:r>
        <w:rPr>
          <w:rFonts w:hint="default"/>
          <w:sz w:val="24"/>
          <w:szCs w:val="24"/>
          <w:highlight w:val="none"/>
          <w:lang w:val="ru-RU"/>
        </w:rPr>
        <w:t>2</w:t>
      </w:r>
      <w:r>
        <w:rPr>
          <w:sz w:val="24"/>
          <w:szCs w:val="24"/>
          <w:highlight w:val="none"/>
        </w:rPr>
        <w:t xml:space="preserve"> году в целях создания правовой основы для сохранения  устойчивого состояния муниципальных финансов финансовым управлением подготовлены: </w:t>
      </w:r>
    </w:p>
    <w:p>
      <w:pPr>
        <w:spacing w:line="360" w:lineRule="auto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- </w:t>
      </w:r>
      <w:r>
        <w:rPr>
          <w:rFonts w:hint="default"/>
          <w:sz w:val="24"/>
          <w:szCs w:val="24"/>
          <w:highlight w:val="none"/>
          <w:lang w:val="ru-RU"/>
        </w:rPr>
        <w:t>7</w:t>
      </w:r>
      <w:r>
        <w:rPr>
          <w:sz w:val="24"/>
          <w:szCs w:val="24"/>
          <w:highlight w:val="none"/>
        </w:rPr>
        <w:t xml:space="preserve"> проектов решений Думы городского округа;</w:t>
      </w:r>
    </w:p>
    <w:p>
      <w:pPr>
        <w:spacing w:line="360" w:lineRule="auto"/>
        <w:ind w:firstLine="709"/>
        <w:jc w:val="both"/>
        <w:rPr>
          <w:sz w:val="24"/>
          <w:szCs w:val="24"/>
          <w:highlight w:val="none"/>
        </w:rPr>
      </w:pPr>
      <w:bookmarkStart w:id="0" w:name="OLE_LINK1"/>
      <w:bookmarkStart w:id="1" w:name="OLE_LINK2"/>
      <w:r>
        <w:rPr>
          <w:sz w:val="24"/>
          <w:szCs w:val="24"/>
          <w:highlight w:val="none"/>
        </w:rPr>
        <w:t xml:space="preserve">- </w:t>
      </w:r>
      <w:r>
        <w:rPr>
          <w:rFonts w:hint="default"/>
          <w:sz w:val="24"/>
          <w:szCs w:val="24"/>
          <w:highlight w:val="none"/>
          <w:lang w:val="ru-RU"/>
        </w:rPr>
        <w:t>5</w:t>
      </w:r>
      <w:r>
        <w:rPr>
          <w:sz w:val="24"/>
          <w:szCs w:val="24"/>
          <w:highlight w:val="none"/>
        </w:rPr>
        <w:t xml:space="preserve"> проектов постановлений администрации городского округа;</w:t>
      </w:r>
    </w:p>
    <w:p>
      <w:pPr>
        <w:spacing w:line="360" w:lineRule="auto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-</w:t>
      </w:r>
      <w:r>
        <w:rPr>
          <w:rFonts w:hint="default"/>
          <w:sz w:val="24"/>
          <w:szCs w:val="24"/>
          <w:highlight w:val="none"/>
          <w:lang w:val="ru-RU"/>
        </w:rPr>
        <w:t>2</w:t>
      </w:r>
      <w:r>
        <w:rPr>
          <w:sz w:val="24"/>
          <w:szCs w:val="24"/>
          <w:highlight w:val="none"/>
        </w:rPr>
        <w:t xml:space="preserve">  проекта постановления главы Лесозаводского городского округа;</w:t>
      </w:r>
    </w:p>
    <w:p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- 1 проект распоряжения администрации городского округа;</w:t>
      </w:r>
    </w:p>
    <w:bookmarkEnd w:id="0"/>
    <w:bookmarkEnd w:id="1"/>
    <w:p>
      <w:pPr>
        <w:spacing w:line="360" w:lineRule="auto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- </w:t>
      </w:r>
      <w:r>
        <w:rPr>
          <w:rFonts w:hint="default"/>
          <w:sz w:val="24"/>
          <w:szCs w:val="24"/>
          <w:highlight w:val="none"/>
          <w:lang w:val="ru-RU"/>
        </w:rPr>
        <w:t>58</w:t>
      </w:r>
      <w:r>
        <w:rPr>
          <w:sz w:val="24"/>
          <w:szCs w:val="24"/>
          <w:highlight w:val="none"/>
        </w:rPr>
        <w:t xml:space="preserve"> приказов финансового управления.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За 202</w:t>
      </w:r>
      <w:r>
        <w:rPr>
          <w:rFonts w:hint="default"/>
          <w:sz w:val="24"/>
          <w:szCs w:val="24"/>
          <w:highlight w:val="none"/>
          <w:lang w:val="ru-RU"/>
        </w:rPr>
        <w:t>2</w:t>
      </w:r>
      <w:r>
        <w:rPr>
          <w:sz w:val="24"/>
          <w:szCs w:val="24"/>
          <w:highlight w:val="none"/>
        </w:rPr>
        <w:t xml:space="preserve"> год в финансовое управление поступило 7</w:t>
      </w:r>
      <w:r>
        <w:rPr>
          <w:rFonts w:hint="default"/>
          <w:sz w:val="24"/>
          <w:szCs w:val="24"/>
          <w:highlight w:val="none"/>
          <w:lang w:val="ru-RU"/>
        </w:rPr>
        <w:t>36</w:t>
      </w:r>
      <w:r>
        <w:rPr>
          <w:sz w:val="24"/>
          <w:szCs w:val="24"/>
          <w:highlight w:val="none"/>
        </w:rPr>
        <w:t xml:space="preserve"> документа. Документы, требующие исполнения, исполнены в установленные сроки. 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В целях обеспечения прозрачности муниципальной финансовой системы и открытости бюджета и бюджетного процесса финансовым управлением большое внимание уделялось своевременному размещению на сайте городского округа правовых актов городского округа, информации о бюджете городского округа, отчётов о его исполнении. 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Для ознакомления граждан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 финансовым управлением разработан Бюджет для граждан, в доступной для населения форме, по отчету об исполнении бюджета за 202</w:t>
      </w:r>
      <w:r>
        <w:rPr>
          <w:rFonts w:hint="default"/>
          <w:sz w:val="24"/>
          <w:szCs w:val="24"/>
          <w:highlight w:val="none"/>
          <w:lang w:val="ru-RU"/>
        </w:rPr>
        <w:t>1</w:t>
      </w:r>
      <w:r>
        <w:rPr>
          <w:sz w:val="24"/>
          <w:szCs w:val="24"/>
          <w:highlight w:val="none"/>
        </w:rPr>
        <w:t xml:space="preserve"> год, по бюджетам Лесозаводского городского округа на 202</w:t>
      </w:r>
      <w:r>
        <w:rPr>
          <w:rFonts w:hint="default"/>
          <w:sz w:val="24"/>
          <w:szCs w:val="24"/>
          <w:highlight w:val="none"/>
          <w:lang w:val="ru-RU"/>
        </w:rPr>
        <w:t>2</w:t>
      </w:r>
      <w:r>
        <w:rPr>
          <w:sz w:val="24"/>
          <w:szCs w:val="24"/>
          <w:highlight w:val="none"/>
        </w:rPr>
        <w:t xml:space="preserve"> год и плановый период 202</w:t>
      </w:r>
      <w:r>
        <w:rPr>
          <w:rFonts w:hint="default"/>
          <w:sz w:val="24"/>
          <w:szCs w:val="24"/>
          <w:highlight w:val="none"/>
          <w:lang w:val="ru-RU"/>
        </w:rPr>
        <w:t>3</w:t>
      </w:r>
      <w:r>
        <w:rPr>
          <w:sz w:val="24"/>
          <w:szCs w:val="24"/>
          <w:highlight w:val="none"/>
        </w:rPr>
        <w:t xml:space="preserve"> и 202</w:t>
      </w:r>
      <w:r>
        <w:rPr>
          <w:rFonts w:hint="default"/>
          <w:sz w:val="24"/>
          <w:szCs w:val="24"/>
          <w:highlight w:val="none"/>
          <w:lang w:val="ru-RU"/>
        </w:rPr>
        <w:t>4</w:t>
      </w:r>
      <w:r>
        <w:rPr>
          <w:sz w:val="24"/>
          <w:szCs w:val="24"/>
          <w:highlight w:val="none"/>
        </w:rPr>
        <w:t xml:space="preserve"> годы. 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Кроме того, во исполнение Федерального закона от 06 октября 2003 года № 131- ФЗ «Об общих принципах организации местного самоуправления в Российской Федерации» в газете «На берегах Уссури» ежеквартально опубликовалась информация об исполнении бюджета Лесозаводского городского округа и о численности муниципальных служащих органов местного самоуправления, работников муниципальных учреждений, а также о расходах на оплату их труда. 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highlight w:val="none"/>
        </w:rPr>
      </w:pPr>
      <w:bookmarkStart w:id="2" w:name="_GoBack"/>
      <w:bookmarkEnd w:id="2"/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highlight w:val="none"/>
        </w:rPr>
      </w:pP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highlight w:val="none"/>
        </w:rPr>
      </w:pP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highlight w:val="none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Начальник финансового управления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 xml:space="preserve">                      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 xml:space="preserve">                 В.Г. Синюкова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highlight w:val="yellow"/>
        </w:rPr>
      </w:pPr>
    </w:p>
    <w:p>
      <w:pPr>
        <w:pStyle w:val="12"/>
        <w:widowControl w:val="0"/>
        <w:spacing w:before="0" w:line="360" w:lineRule="auto"/>
        <w:ind w:firstLine="709"/>
        <w:rPr>
          <w:sz w:val="24"/>
          <w:szCs w:val="24"/>
          <w:highlight w:val="yellow"/>
        </w:rPr>
      </w:pPr>
    </w:p>
    <w:p>
      <w:pPr>
        <w:pStyle w:val="12"/>
        <w:widowControl w:val="0"/>
        <w:spacing w:before="0" w:line="360" w:lineRule="auto"/>
        <w:ind w:firstLine="709"/>
        <w:rPr>
          <w:sz w:val="24"/>
          <w:szCs w:val="24"/>
          <w:highlight w:val="yellow"/>
        </w:rPr>
      </w:pPr>
    </w:p>
    <w:p>
      <w:pPr>
        <w:pStyle w:val="6"/>
        <w:spacing w:after="0" w:line="360" w:lineRule="auto"/>
        <w:ind w:left="0" w:firstLine="708"/>
        <w:jc w:val="both"/>
        <w:rPr>
          <w:sz w:val="24"/>
          <w:szCs w:val="24"/>
          <w:highlight w:val="yellow"/>
        </w:rPr>
      </w:pPr>
    </w:p>
    <w:p>
      <w:pPr>
        <w:pStyle w:val="6"/>
        <w:spacing w:after="0" w:line="360" w:lineRule="auto"/>
        <w:ind w:left="0" w:firstLine="708"/>
        <w:jc w:val="both"/>
        <w:rPr>
          <w:sz w:val="24"/>
          <w:szCs w:val="24"/>
          <w:highlight w:val="yellow"/>
        </w:rPr>
      </w:pPr>
    </w:p>
    <w:p>
      <w:pPr>
        <w:pStyle w:val="11"/>
        <w:spacing w:line="360" w:lineRule="auto"/>
        <w:jc w:val="both"/>
        <w:rPr>
          <w:sz w:val="24"/>
          <w:szCs w:val="24"/>
          <w:highlight w:val="yellow"/>
        </w:rPr>
      </w:pPr>
    </w:p>
    <w:p>
      <w:pPr>
        <w:spacing w:line="360" w:lineRule="auto"/>
        <w:rPr>
          <w:highlight w:val="yellow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021" w:right="851" w:bottom="737" w:left="1418" w:header="720" w:footer="720" w:gutter="0"/>
      <w:paperSrc w:first="7" w:other="7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1127177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926196"/>
    <w:multiLevelType w:val="multilevel"/>
    <w:tmpl w:val="5292619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3347C"/>
    <w:rsid w:val="00015680"/>
    <w:rsid w:val="000205F9"/>
    <w:rsid w:val="000235A0"/>
    <w:rsid w:val="0003347C"/>
    <w:rsid w:val="000663AB"/>
    <w:rsid w:val="0007713A"/>
    <w:rsid w:val="00095A5D"/>
    <w:rsid w:val="000B0807"/>
    <w:rsid w:val="000E74EA"/>
    <w:rsid w:val="000E7C43"/>
    <w:rsid w:val="00103408"/>
    <w:rsid w:val="00151B37"/>
    <w:rsid w:val="001542A0"/>
    <w:rsid w:val="0016742D"/>
    <w:rsid w:val="00170DA9"/>
    <w:rsid w:val="00177CC5"/>
    <w:rsid w:val="001820CC"/>
    <w:rsid w:val="0018560A"/>
    <w:rsid w:val="00190B9F"/>
    <w:rsid w:val="00191A88"/>
    <w:rsid w:val="001B49D4"/>
    <w:rsid w:val="001C1729"/>
    <w:rsid w:val="001D56AB"/>
    <w:rsid w:val="00207474"/>
    <w:rsid w:val="0023773C"/>
    <w:rsid w:val="0024684B"/>
    <w:rsid w:val="002D4A97"/>
    <w:rsid w:val="00326865"/>
    <w:rsid w:val="003322DB"/>
    <w:rsid w:val="00333BD7"/>
    <w:rsid w:val="00382711"/>
    <w:rsid w:val="003A196F"/>
    <w:rsid w:val="003D0BB4"/>
    <w:rsid w:val="003F2E3E"/>
    <w:rsid w:val="00402707"/>
    <w:rsid w:val="0041084A"/>
    <w:rsid w:val="004118D0"/>
    <w:rsid w:val="004174A1"/>
    <w:rsid w:val="004269E6"/>
    <w:rsid w:val="00436C8C"/>
    <w:rsid w:val="00451D0E"/>
    <w:rsid w:val="00467757"/>
    <w:rsid w:val="00483950"/>
    <w:rsid w:val="004943F2"/>
    <w:rsid w:val="00497055"/>
    <w:rsid w:val="00497ED5"/>
    <w:rsid w:val="004A3EC6"/>
    <w:rsid w:val="004B4B53"/>
    <w:rsid w:val="004C1050"/>
    <w:rsid w:val="004C1D6B"/>
    <w:rsid w:val="004D4F37"/>
    <w:rsid w:val="004D59D2"/>
    <w:rsid w:val="004E3C1F"/>
    <w:rsid w:val="004E5CD4"/>
    <w:rsid w:val="004F02C1"/>
    <w:rsid w:val="004F1808"/>
    <w:rsid w:val="0050713B"/>
    <w:rsid w:val="00562F7F"/>
    <w:rsid w:val="00573879"/>
    <w:rsid w:val="00590783"/>
    <w:rsid w:val="005C4368"/>
    <w:rsid w:val="005E2437"/>
    <w:rsid w:val="006549C4"/>
    <w:rsid w:val="006558D1"/>
    <w:rsid w:val="00676AEC"/>
    <w:rsid w:val="0068661D"/>
    <w:rsid w:val="006E606A"/>
    <w:rsid w:val="0070295D"/>
    <w:rsid w:val="0070511C"/>
    <w:rsid w:val="00711F92"/>
    <w:rsid w:val="007123EE"/>
    <w:rsid w:val="007241E9"/>
    <w:rsid w:val="00740749"/>
    <w:rsid w:val="00756785"/>
    <w:rsid w:val="0077554D"/>
    <w:rsid w:val="007819CF"/>
    <w:rsid w:val="00784ECF"/>
    <w:rsid w:val="00797710"/>
    <w:rsid w:val="007A0568"/>
    <w:rsid w:val="007B75B1"/>
    <w:rsid w:val="007D4805"/>
    <w:rsid w:val="007E7CB3"/>
    <w:rsid w:val="00801FE3"/>
    <w:rsid w:val="008020FF"/>
    <w:rsid w:val="00820654"/>
    <w:rsid w:val="00843930"/>
    <w:rsid w:val="00863CF0"/>
    <w:rsid w:val="008A66E9"/>
    <w:rsid w:val="008B1F94"/>
    <w:rsid w:val="008B3397"/>
    <w:rsid w:val="008C547E"/>
    <w:rsid w:val="008C7D2A"/>
    <w:rsid w:val="008E28ED"/>
    <w:rsid w:val="009104D2"/>
    <w:rsid w:val="00924430"/>
    <w:rsid w:val="0093531F"/>
    <w:rsid w:val="00944996"/>
    <w:rsid w:val="00950A2E"/>
    <w:rsid w:val="00952DBD"/>
    <w:rsid w:val="00953110"/>
    <w:rsid w:val="00953DE3"/>
    <w:rsid w:val="00973F2F"/>
    <w:rsid w:val="0098286E"/>
    <w:rsid w:val="00992CF6"/>
    <w:rsid w:val="009978B1"/>
    <w:rsid w:val="009E12D9"/>
    <w:rsid w:val="009E2557"/>
    <w:rsid w:val="009E4561"/>
    <w:rsid w:val="009F201F"/>
    <w:rsid w:val="00A05E6F"/>
    <w:rsid w:val="00A22646"/>
    <w:rsid w:val="00A3510C"/>
    <w:rsid w:val="00A46B2E"/>
    <w:rsid w:val="00A537A8"/>
    <w:rsid w:val="00A80FD7"/>
    <w:rsid w:val="00AA420B"/>
    <w:rsid w:val="00AB7780"/>
    <w:rsid w:val="00AE388B"/>
    <w:rsid w:val="00AF6E9A"/>
    <w:rsid w:val="00AF75F2"/>
    <w:rsid w:val="00B01CEA"/>
    <w:rsid w:val="00B03436"/>
    <w:rsid w:val="00B0743C"/>
    <w:rsid w:val="00B13DAA"/>
    <w:rsid w:val="00B41D9E"/>
    <w:rsid w:val="00B44C6E"/>
    <w:rsid w:val="00B71AF8"/>
    <w:rsid w:val="00B75012"/>
    <w:rsid w:val="00B80522"/>
    <w:rsid w:val="00BF7729"/>
    <w:rsid w:val="00C52930"/>
    <w:rsid w:val="00C75524"/>
    <w:rsid w:val="00C811B5"/>
    <w:rsid w:val="00CA468F"/>
    <w:rsid w:val="00CC760F"/>
    <w:rsid w:val="00CF5B39"/>
    <w:rsid w:val="00D04FE8"/>
    <w:rsid w:val="00D21979"/>
    <w:rsid w:val="00D32B31"/>
    <w:rsid w:val="00D36B38"/>
    <w:rsid w:val="00D43AFE"/>
    <w:rsid w:val="00DC1E76"/>
    <w:rsid w:val="00DD4DA2"/>
    <w:rsid w:val="00DE3245"/>
    <w:rsid w:val="00E14A90"/>
    <w:rsid w:val="00E1652F"/>
    <w:rsid w:val="00E22C62"/>
    <w:rsid w:val="00E47A42"/>
    <w:rsid w:val="00E63024"/>
    <w:rsid w:val="00E6763F"/>
    <w:rsid w:val="00E75F24"/>
    <w:rsid w:val="00EA1A7E"/>
    <w:rsid w:val="00EC1961"/>
    <w:rsid w:val="00EF4400"/>
    <w:rsid w:val="00EF6D43"/>
    <w:rsid w:val="00F12981"/>
    <w:rsid w:val="00F27F21"/>
    <w:rsid w:val="00F41052"/>
    <w:rsid w:val="00F42B75"/>
    <w:rsid w:val="00F43850"/>
    <w:rsid w:val="00F472D4"/>
    <w:rsid w:val="00F51F28"/>
    <w:rsid w:val="00F65E97"/>
    <w:rsid w:val="00FA26B0"/>
    <w:rsid w:val="00FA3E95"/>
    <w:rsid w:val="00FA514D"/>
    <w:rsid w:val="00FD055F"/>
    <w:rsid w:val="00FD4759"/>
    <w:rsid w:val="02AE2909"/>
    <w:rsid w:val="11526D5A"/>
    <w:rsid w:val="179A64BF"/>
    <w:rsid w:val="185120EE"/>
    <w:rsid w:val="254B5A96"/>
    <w:rsid w:val="280A3758"/>
    <w:rsid w:val="2C703F4B"/>
    <w:rsid w:val="2E7110F5"/>
    <w:rsid w:val="36406FF4"/>
    <w:rsid w:val="383A42CF"/>
    <w:rsid w:val="3914512A"/>
    <w:rsid w:val="3A2B5D7B"/>
    <w:rsid w:val="3A992854"/>
    <w:rsid w:val="3D875DF1"/>
    <w:rsid w:val="40F07927"/>
    <w:rsid w:val="46951FED"/>
    <w:rsid w:val="4F9C7B5B"/>
    <w:rsid w:val="601F7784"/>
    <w:rsid w:val="638E611D"/>
    <w:rsid w:val="70126F4F"/>
    <w:rsid w:val="7472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Body Text"/>
    <w:basedOn w:val="1"/>
    <w:link w:val="13"/>
    <w:qFormat/>
    <w:uiPriority w:val="0"/>
    <w:pPr>
      <w:jc w:val="both"/>
    </w:pPr>
    <w:rPr>
      <w:sz w:val="24"/>
    </w:rPr>
  </w:style>
  <w:style w:type="paragraph" w:styleId="6">
    <w:name w:val="Body Text Indent"/>
    <w:basedOn w:val="1"/>
    <w:link w:val="16"/>
    <w:semiHidden/>
    <w:unhideWhenUsed/>
    <w:uiPriority w:val="99"/>
    <w:pPr>
      <w:spacing w:after="120"/>
      <w:ind w:left="283"/>
    </w:pPr>
  </w:style>
  <w:style w:type="paragraph" w:styleId="7">
    <w:name w:val="Title"/>
    <w:basedOn w:val="1"/>
    <w:link w:val="17"/>
    <w:qFormat/>
    <w:uiPriority w:val="99"/>
    <w:pPr>
      <w:jc w:val="center"/>
    </w:pPr>
    <w:rPr>
      <w:b/>
      <w:bCs/>
      <w:sz w:val="28"/>
      <w:szCs w:val="24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List"/>
    <w:basedOn w:val="1"/>
    <w:qFormat/>
    <w:uiPriority w:val="0"/>
    <w:pPr>
      <w:overflowPunct w:val="0"/>
      <w:autoSpaceDE w:val="0"/>
      <w:autoSpaceDN w:val="0"/>
      <w:adjustRightInd w:val="0"/>
      <w:ind w:left="283" w:hanging="283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6"/>
      <w:szCs w:val="20"/>
      <w:lang w:val="ru-RU" w:eastAsia="ru-RU" w:bidi="ar-SA"/>
    </w:rPr>
  </w:style>
  <w:style w:type="paragraph" w:customStyle="1" w:styleId="12">
    <w:name w:val="Стиль в законе"/>
    <w:basedOn w:val="1"/>
    <w:qFormat/>
    <w:uiPriority w:val="99"/>
    <w:pPr>
      <w:spacing w:before="120" w:line="360" w:lineRule="auto"/>
      <w:ind w:firstLine="851"/>
      <w:jc w:val="both"/>
    </w:pPr>
    <w:rPr>
      <w:rFonts w:eastAsia="Calibri"/>
      <w:sz w:val="28"/>
    </w:rPr>
  </w:style>
  <w:style w:type="character" w:customStyle="1" w:styleId="13">
    <w:name w:val="Основной текст Знак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4">
    <w:name w:val="Верхний колонтитул Знак"/>
    <w:basedOn w:val="2"/>
    <w:link w:val="4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"/>
    <w:basedOn w:val="2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7">
    <w:name w:val="Название Знак"/>
    <w:basedOn w:val="2"/>
    <w:link w:val="7"/>
    <w:qFormat/>
    <w:uiPriority w:val="99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paragraph" w:customStyle="1" w:styleId="19">
    <w:name w:val="ConsPlusTitle"/>
    <w:qFormat/>
    <w:uiPriority w:val="0"/>
    <w:pPr>
      <w:widowControl w:val="0"/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b/>
      <w:snapToGrid w:val="0"/>
      <w:sz w:val="28"/>
      <w:szCs w:val="20"/>
      <w:lang w:val="ru-RU" w:eastAsia="ru-RU" w:bidi="ar-SA"/>
    </w:rPr>
  </w:style>
  <w:style w:type="paragraph" w:customStyle="1" w:styleId="20">
    <w:name w:val="ConsPlusCell"/>
    <w:qFormat/>
    <w:uiPriority w:val="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2839</Words>
  <Characters>16183</Characters>
  <Lines>134</Lines>
  <Paragraphs>37</Paragraphs>
  <TotalTime>6</TotalTime>
  <ScaleCrop>false</ScaleCrop>
  <LinksUpToDate>false</LinksUpToDate>
  <CharactersWithSpaces>18985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2021-01-18T00:45:00Z</dcterms:created>
  <dc:creator>Елена</dc:creator>
  <cp:lastModifiedBy>user</cp:lastModifiedBy>
  <cp:lastPrinted>2019-02-01T01:57:00Z</cp:lastPrinted>
  <dcterms:modified xsi:type="dcterms:W3CDTF">2023-01-19T00:46:40Z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9270E29DCE2B4EBD9B4C6D2B722B8A9D</vt:lpwstr>
  </property>
</Properties>
</file>